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DF" w:rsidRPr="00D315DF" w:rsidRDefault="00D315DF" w:rsidP="00D315DF">
      <w:pPr>
        <w:pStyle w:val="2"/>
        <w:jc w:val="right"/>
        <w:rPr>
          <w:sz w:val="44"/>
          <w:szCs w:val="44"/>
        </w:rPr>
      </w:pPr>
      <w:bookmarkStart w:id="0" w:name="_GoBack"/>
      <w:r w:rsidRPr="00D315DF">
        <w:rPr>
          <w:sz w:val="44"/>
          <w:szCs w:val="44"/>
          <w:rtl/>
        </w:rPr>
        <w:t>إنجازات الملك سلمان</w:t>
      </w:r>
      <w:r w:rsidRPr="00D315DF">
        <w:rPr>
          <w:sz w:val="44"/>
          <w:szCs w:val="44"/>
        </w:rPr>
        <w:t> </w:t>
      </w:r>
    </w:p>
    <w:bookmarkEnd w:id="0"/>
    <w:p w:rsidR="00D315DF" w:rsidRPr="00D315DF" w:rsidRDefault="00D315DF" w:rsidP="00D315DF">
      <w:pPr>
        <w:pStyle w:val="a3"/>
        <w:jc w:val="right"/>
        <w:rPr>
          <w:sz w:val="32"/>
          <w:szCs w:val="32"/>
        </w:rPr>
      </w:pPr>
      <w:r w:rsidRPr="00D315DF">
        <w:rPr>
          <w:sz w:val="32"/>
          <w:szCs w:val="32"/>
          <w:rtl/>
        </w:rPr>
        <w:t>تتعدّد مسارات الإنجاز التي قام بها الملك السّعودي سلمان بن عبد العزيز خلال سنوات عمله، والتي جاءت أبرزها في الترتيب التّالي</w:t>
      </w:r>
      <w:r w:rsidRPr="00D315DF">
        <w:rPr>
          <w:sz w:val="32"/>
          <w:szCs w:val="32"/>
        </w:rPr>
        <w:t>:</w:t>
      </w:r>
    </w:p>
    <w:p w:rsidR="00D315DF" w:rsidRPr="00D315DF" w:rsidRDefault="00D315DF" w:rsidP="00D315DF">
      <w:pPr>
        <w:pStyle w:val="3"/>
        <w:jc w:val="right"/>
        <w:rPr>
          <w:sz w:val="32"/>
          <w:szCs w:val="32"/>
        </w:rPr>
      </w:pPr>
      <w:r w:rsidRPr="00D315DF">
        <w:rPr>
          <w:sz w:val="32"/>
          <w:szCs w:val="32"/>
          <w:rtl/>
        </w:rPr>
        <w:t>إنجازات الملك سلمان في قطاع التعليم</w:t>
      </w:r>
      <w:r w:rsidRPr="00D315DF">
        <w:rPr>
          <w:sz w:val="32"/>
          <w:szCs w:val="32"/>
        </w:rPr>
        <w:t> </w:t>
      </w:r>
    </w:p>
    <w:p w:rsidR="00D315DF" w:rsidRPr="00D315DF" w:rsidRDefault="00D315DF" w:rsidP="00D315DF">
      <w:pPr>
        <w:pStyle w:val="a3"/>
        <w:jc w:val="right"/>
        <w:rPr>
          <w:sz w:val="32"/>
          <w:szCs w:val="32"/>
        </w:rPr>
      </w:pPr>
      <w:r w:rsidRPr="00D315DF">
        <w:rPr>
          <w:sz w:val="32"/>
          <w:szCs w:val="32"/>
          <w:rtl/>
        </w:rPr>
        <w:t>اهتم الملك سلمان بقطّاع التّعليم على نحو خاص، وقد شهد القطّاع في عهد الملك سلمان العديد من مسارات التحديث والتّطوير، وأبرز الإنجازات جاءت في الآتي</w:t>
      </w:r>
      <w:r w:rsidRPr="00D315DF">
        <w:rPr>
          <w:sz w:val="32"/>
          <w:szCs w:val="32"/>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إطلاق برنامج خادم الحرمين الشريفين للابتعاث</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عمل الملك سلمان على رعاية المسارات التي تدعم دمج ذوي الإعاقة في مراحل التَّعليم ليحصلوا على فرصتهم</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تمَّ تخصيص ميزانيّة محدّدة لقطّاع التَّعليم من أجل التطوير والتّحديث</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قام الملك سلمان بعمليّة دمج ما بين التعليم الجامعي والتعليم في الوزارة</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رعاية العديد من المسارات التي تُعزّز من حُضور التعليم الإلكتروني كشريك أساسي مع التعليم الموازي والتقليدي</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إدخال مسارات مميّزة للذكاء الصناعي في التعليم من أجل ضمان مواكبة أحدث الأنظمة العالميّة</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إطلاق ما يُعرف بمشروع تنمية الإبداع والتميّز، والذي يعتبر أحد أنجح المشاريع التعليمية في البلاد</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العمل على إنشاء عدد من مراكز التفوّق العلمي التي تقوم على استكمال رعاية مسارات المتميّزين</w:t>
      </w:r>
      <w:r w:rsidRPr="00D315DF">
        <w:rPr>
          <w:sz w:val="28"/>
          <w:szCs w:val="28"/>
        </w:rPr>
        <w:t>.</w:t>
      </w:r>
    </w:p>
    <w:p w:rsidR="00D315DF" w:rsidRPr="00D315DF" w:rsidRDefault="00D315DF" w:rsidP="00D315DF">
      <w:pPr>
        <w:numPr>
          <w:ilvl w:val="0"/>
          <w:numId w:val="41"/>
        </w:numPr>
        <w:spacing w:before="100" w:beforeAutospacing="1" w:after="100" w:afterAutospacing="1" w:line="240" w:lineRule="auto"/>
        <w:jc w:val="right"/>
        <w:rPr>
          <w:sz w:val="28"/>
          <w:szCs w:val="28"/>
        </w:rPr>
      </w:pPr>
      <w:r w:rsidRPr="00D315DF">
        <w:rPr>
          <w:sz w:val="28"/>
          <w:szCs w:val="28"/>
          <w:rtl/>
        </w:rPr>
        <w:t>إطلاق العديد من برامج البحث العلمي والمُبادرات التي جاءت تحت رعاية مراكز التميّز والمعرفة ومدوّنة التّخطيط المتميّز</w:t>
      </w:r>
      <w:r w:rsidRPr="00D315DF">
        <w:rPr>
          <w:sz w:val="28"/>
          <w:szCs w:val="28"/>
        </w:rPr>
        <w:t>.</w:t>
      </w:r>
    </w:p>
    <w:p w:rsidR="00D315DF" w:rsidRPr="00D315DF" w:rsidRDefault="00D315DF" w:rsidP="00D315DF">
      <w:pPr>
        <w:pStyle w:val="3"/>
        <w:jc w:val="right"/>
        <w:rPr>
          <w:sz w:val="32"/>
          <w:szCs w:val="32"/>
        </w:rPr>
      </w:pPr>
      <w:r w:rsidRPr="00D315DF">
        <w:rPr>
          <w:sz w:val="32"/>
          <w:szCs w:val="32"/>
          <w:rtl/>
        </w:rPr>
        <w:t>إنجازات الملك سلمان في قطّاع السياحة والترفيه</w:t>
      </w:r>
    </w:p>
    <w:p w:rsidR="00D315DF" w:rsidRPr="00D315DF" w:rsidRDefault="00D315DF" w:rsidP="00D315DF">
      <w:pPr>
        <w:pStyle w:val="a3"/>
        <w:jc w:val="right"/>
        <w:rPr>
          <w:sz w:val="32"/>
          <w:szCs w:val="32"/>
        </w:rPr>
      </w:pPr>
      <w:r w:rsidRPr="00D315DF">
        <w:rPr>
          <w:sz w:val="32"/>
          <w:szCs w:val="32"/>
          <w:rtl/>
        </w:rPr>
        <w:t>شدّد الملك سلمان بن عبد العزيز على أهمية القطّاع السّياحي كشريك أساسي في رفد عجلة التنمية والدّخل الوطني، وقد تمّ إنشاء العديد من المشاريع والمُبادرات في الآتي</w:t>
      </w:r>
      <w:r w:rsidRPr="00D315DF">
        <w:rPr>
          <w:sz w:val="32"/>
          <w:szCs w:val="32"/>
        </w:rPr>
        <w:t>:</w:t>
      </w:r>
    </w:p>
    <w:p w:rsidR="00D315DF" w:rsidRPr="00D315DF" w:rsidRDefault="00D315DF" w:rsidP="00D315DF">
      <w:pPr>
        <w:numPr>
          <w:ilvl w:val="0"/>
          <w:numId w:val="42"/>
        </w:numPr>
        <w:spacing w:before="100" w:beforeAutospacing="1" w:after="100" w:afterAutospacing="1" w:line="240" w:lineRule="auto"/>
        <w:jc w:val="right"/>
        <w:rPr>
          <w:sz w:val="28"/>
          <w:szCs w:val="28"/>
        </w:rPr>
      </w:pPr>
      <w:r w:rsidRPr="00D315DF">
        <w:rPr>
          <w:sz w:val="28"/>
          <w:szCs w:val="28"/>
          <w:rtl/>
        </w:rPr>
        <w:t>تمّ إنشاء ما يعرف بالهيئة العامة للترفيه والتي تقوم على رعاية الكثير من المناسبات والفعاليات التي تجذب السّياح من الدّاخل والخارج</w:t>
      </w:r>
      <w:r w:rsidRPr="00D315DF">
        <w:rPr>
          <w:sz w:val="28"/>
          <w:szCs w:val="28"/>
        </w:rPr>
        <w:t>.</w:t>
      </w:r>
    </w:p>
    <w:p w:rsidR="00D315DF" w:rsidRPr="00D315DF" w:rsidRDefault="00D315DF" w:rsidP="00D315DF">
      <w:pPr>
        <w:numPr>
          <w:ilvl w:val="0"/>
          <w:numId w:val="42"/>
        </w:numPr>
        <w:spacing w:before="100" w:beforeAutospacing="1" w:after="100" w:afterAutospacing="1" w:line="240" w:lineRule="auto"/>
        <w:jc w:val="right"/>
        <w:rPr>
          <w:sz w:val="28"/>
          <w:szCs w:val="28"/>
        </w:rPr>
      </w:pPr>
      <w:r w:rsidRPr="00D315DF">
        <w:rPr>
          <w:sz w:val="28"/>
          <w:szCs w:val="28"/>
          <w:rtl/>
        </w:rPr>
        <w:t xml:space="preserve">فتح ما يُعرف </w:t>
      </w:r>
      <w:proofErr w:type="spellStart"/>
      <w:r w:rsidRPr="00D315DF">
        <w:rPr>
          <w:sz w:val="28"/>
          <w:szCs w:val="28"/>
          <w:rtl/>
        </w:rPr>
        <w:t>بالفيزة</w:t>
      </w:r>
      <w:proofErr w:type="spellEnd"/>
      <w:r w:rsidRPr="00D315DF">
        <w:rPr>
          <w:sz w:val="28"/>
          <w:szCs w:val="28"/>
          <w:rtl/>
        </w:rPr>
        <w:t xml:space="preserve"> السياحيّة إلى المملكة العربيّة السعوديّة بعد إنشاء ما عُرف باسم مشروع البحر الأحمر العالمي</w:t>
      </w:r>
      <w:r w:rsidRPr="00D315DF">
        <w:rPr>
          <w:sz w:val="28"/>
          <w:szCs w:val="28"/>
        </w:rPr>
        <w:t>.</w:t>
      </w:r>
    </w:p>
    <w:p w:rsidR="00D315DF" w:rsidRPr="00D315DF" w:rsidRDefault="00D315DF" w:rsidP="00D315DF">
      <w:pPr>
        <w:numPr>
          <w:ilvl w:val="0"/>
          <w:numId w:val="42"/>
        </w:numPr>
        <w:spacing w:before="100" w:beforeAutospacing="1" w:after="100" w:afterAutospacing="1" w:line="240" w:lineRule="auto"/>
        <w:jc w:val="right"/>
        <w:rPr>
          <w:sz w:val="28"/>
          <w:szCs w:val="28"/>
        </w:rPr>
      </w:pPr>
      <w:r w:rsidRPr="00D315DF">
        <w:rPr>
          <w:sz w:val="28"/>
          <w:szCs w:val="28"/>
          <w:rtl/>
        </w:rPr>
        <w:t>تمّ إنشاء دار خاصّة بالأوبرا في مدينة جدّة السعوديّة لتقوم على جذب المهتمّين من جميع أنحاء العالم</w:t>
      </w:r>
      <w:r w:rsidRPr="00D315DF">
        <w:rPr>
          <w:sz w:val="28"/>
          <w:szCs w:val="28"/>
        </w:rPr>
        <w:t>.</w:t>
      </w:r>
    </w:p>
    <w:p w:rsidR="00D315DF" w:rsidRPr="00D315DF" w:rsidRDefault="00D315DF" w:rsidP="00D315DF">
      <w:pPr>
        <w:numPr>
          <w:ilvl w:val="0"/>
          <w:numId w:val="42"/>
        </w:numPr>
        <w:spacing w:before="100" w:beforeAutospacing="1" w:after="100" w:afterAutospacing="1" w:line="240" w:lineRule="auto"/>
        <w:jc w:val="right"/>
        <w:rPr>
          <w:sz w:val="28"/>
          <w:szCs w:val="28"/>
        </w:rPr>
      </w:pPr>
      <w:r w:rsidRPr="00D315DF">
        <w:rPr>
          <w:sz w:val="28"/>
          <w:szCs w:val="28"/>
          <w:rtl/>
        </w:rPr>
        <w:lastRenderedPageBreak/>
        <w:t>تمّ فيعهد الملك سلمان إنشاء أول سينما سعوديّة ف العاصمة الرياضيّة للبلاد، وقد تمّ دعوة الكثير من المعنيين لحفل الافتتاح، ليتبعها الكشف عن خطّة لافتتاح ما يزيد عن ثلاثين صالة سينما في المملكة</w:t>
      </w:r>
      <w:r w:rsidRPr="00D315DF">
        <w:rPr>
          <w:sz w:val="28"/>
          <w:szCs w:val="28"/>
        </w:rPr>
        <w:t>.</w:t>
      </w:r>
    </w:p>
    <w:p w:rsidR="00D315DF" w:rsidRPr="00D315DF" w:rsidRDefault="00D315DF" w:rsidP="00D315DF">
      <w:pPr>
        <w:numPr>
          <w:ilvl w:val="0"/>
          <w:numId w:val="42"/>
        </w:numPr>
        <w:spacing w:before="100" w:beforeAutospacing="1" w:after="100" w:afterAutospacing="1" w:line="240" w:lineRule="auto"/>
        <w:jc w:val="right"/>
        <w:rPr>
          <w:sz w:val="28"/>
          <w:szCs w:val="28"/>
        </w:rPr>
      </w:pPr>
      <w:r w:rsidRPr="00D315DF">
        <w:rPr>
          <w:sz w:val="28"/>
          <w:szCs w:val="28"/>
          <w:rtl/>
        </w:rPr>
        <w:t>رعاية العديد من مسارات السياحة ضمن خطّة 2030 لتعزيز الدّخل الوطني</w:t>
      </w:r>
      <w:r w:rsidRPr="00D315DF">
        <w:rPr>
          <w:sz w:val="28"/>
          <w:szCs w:val="28"/>
        </w:rPr>
        <w:t>.</w:t>
      </w:r>
    </w:p>
    <w:p w:rsidR="00D315DF" w:rsidRPr="00D315DF" w:rsidRDefault="00D315DF" w:rsidP="00D315DF">
      <w:pPr>
        <w:pStyle w:val="3"/>
        <w:jc w:val="right"/>
        <w:rPr>
          <w:sz w:val="32"/>
          <w:szCs w:val="32"/>
        </w:rPr>
      </w:pPr>
      <w:r w:rsidRPr="00D315DF">
        <w:rPr>
          <w:sz w:val="32"/>
          <w:szCs w:val="32"/>
          <w:rtl/>
        </w:rPr>
        <w:t>إنجازات الملك سلمان في قطّاع الصحة</w:t>
      </w:r>
      <w:r w:rsidRPr="00D315DF">
        <w:rPr>
          <w:sz w:val="32"/>
          <w:szCs w:val="32"/>
        </w:rPr>
        <w:t> </w:t>
      </w:r>
    </w:p>
    <w:p w:rsidR="00D315DF" w:rsidRPr="00D315DF" w:rsidRDefault="00D315DF" w:rsidP="00D315DF">
      <w:pPr>
        <w:pStyle w:val="a3"/>
        <w:jc w:val="right"/>
        <w:rPr>
          <w:sz w:val="32"/>
          <w:szCs w:val="32"/>
        </w:rPr>
      </w:pPr>
      <w:r w:rsidRPr="00D315DF">
        <w:rPr>
          <w:sz w:val="32"/>
          <w:szCs w:val="32"/>
          <w:rtl/>
        </w:rPr>
        <w:t>يُعتبر القطّاع الصّحي من أبرز القطّاعات التي استهدفها الملك سلمان بالعديد من الإنجازات المُهمّة، والتي جاءت في الآتي</w:t>
      </w:r>
      <w:r w:rsidRPr="00D315DF">
        <w:rPr>
          <w:sz w:val="32"/>
          <w:szCs w:val="32"/>
        </w:rPr>
        <w:t>:</w:t>
      </w:r>
    </w:p>
    <w:p w:rsidR="00D315DF" w:rsidRPr="00D315DF" w:rsidRDefault="00D315DF" w:rsidP="00D315DF">
      <w:pPr>
        <w:numPr>
          <w:ilvl w:val="0"/>
          <w:numId w:val="43"/>
        </w:numPr>
        <w:spacing w:before="100" w:beforeAutospacing="1" w:after="100" w:afterAutospacing="1" w:line="240" w:lineRule="auto"/>
        <w:jc w:val="right"/>
        <w:rPr>
          <w:sz w:val="28"/>
          <w:szCs w:val="28"/>
        </w:rPr>
      </w:pPr>
      <w:r w:rsidRPr="00D315DF">
        <w:rPr>
          <w:sz w:val="28"/>
          <w:szCs w:val="28"/>
          <w:rtl/>
        </w:rPr>
        <w:t>تمّ الانتهاء من إنشاء مشروع مختبر الذّكاء الصناعي والتقنيات الصّاعدة والذي يهدف إلى تطوير مختبر عالمي للأبحاث الطبيّة المُهمة على جميع الأصعدة</w:t>
      </w:r>
      <w:r w:rsidRPr="00D315DF">
        <w:rPr>
          <w:sz w:val="28"/>
          <w:szCs w:val="28"/>
        </w:rPr>
        <w:t>.</w:t>
      </w:r>
    </w:p>
    <w:p w:rsidR="00D315DF" w:rsidRPr="00D315DF" w:rsidRDefault="00D315DF" w:rsidP="00D315DF">
      <w:pPr>
        <w:numPr>
          <w:ilvl w:val="0"/>
          <w:numId w:val="43"/>
        </w:numPr>
        <w:spacing w:before="100" w:beforeAutospacing="1" w:after="100" w:afterAutospacing="1" w:line="240" w:lineRule="auto"/>
        <w:jc w:val="right"/>
        <w:rPr>
          <w:sz w:val="28"/>
          <w:szCs w:val="28"/>
        </w:rPr>
      </w:pPr>
      <w:r w:rsidRPr="00D315DF">
        <w:rPr>
          <w:sz w:val="28"/>
          <w:szCs w:val="28"/>
          <w:rtl/>
        </w:rPr>
        <w:t>تمّ افتتاح وتدشين عدد واسع من المراكز الطبيّة الجديدة، ومنها، سبعة مراكز للأورام، وأربعة مراكز للقسطرة وجراحة القلب، وثلاثة مراكز للسمنة وأمراضها، وخمسة تمّ تخصيصها لمعالجة اضطرابات النمو والسلوك</w:t>
      </w:r>
      <w:r w:rsidRPr="00D315DF">
        <w:rPr>
          <w:sz w:val="28"/>
          <w:szCs w:val="28"/>
        </w:rPr>
        <w:t>.</w:t>
      </w:r>
    </w:p>
    <w:p w:rsidR="00D315DF" w:rsidRPr="00D315DF" w:rsidRDefault="00D315DF" w:rsidP="00D315DF">
      <w:pPr>
        <w:numPr>
          <w:ilvl w:val="0"/>
          <w:numId w:val="43"/>
        </w:numPr>
        <w:spacing w:before="100" w:beforeAutospacing="1" w:after="100" w:afterAutospacing="1" w:line="240" w:lineRule="auto"/>
        <w:jc w:val="right"/>
        <w:rPr>
          <w:sz w:val="28"/>
          <w:szCs w:val="28"/>
        </w:rPr>
      </w:pPr>
      <w:r w:rsidRPr="00D315DF">
        <w:rPr>
          <w:sz w:val="28"/>
          <w:szCs w:val="28"/>
          <w:rtl/>
        </w:rPr>
        <w:t>تمّ إطلاق أربعة روبوتات متخصّصة بالجراحة الطبيّة في العمليات العامة، والمسالك البوليّة</w:t>
      </w:r>
      <w:r w:rsidRPr="00D315DF">
        <w:rPr>
          <w:sz w:val="28"/>
          <w:szCs w:val="28"/>
        </w:rPr>
        <w:t>.</w:t>
      </w:r>
    </w:p>
    <w:p w:rsidR="00D315DF" w:rsidRPr="00D315DF" w:rsidRDefault="00D315DF" w:rsidP="00D315DF">
      <w:pPr>
        <w:numPr>
          <w:ilvl w:val="0"/>
          <w:numId w:val="43"/>
        </w:numPr>
        <w:spacing w:before="100" w:beforeAutospacing="1" w:after="100" w:afterAutospacing="1" w:line="240" w:lineRule="auto"/>
        <w:jc w:val="right"/>
        <w:rPr>
          <w:sz w:val="28"/>
          <w:szCs w:val="28"/>
        </w:rPr>
      </w:pPr>
      <w:r w:rsidRPr="00D315DF">
        <w:rPr>
          <w:sz w:val="28"/>
          <w:szCs w:val="28"/>
          <w:rtl/>
        </w:rPr>
        <w:t>وقد تمّ أيضا تنفيذ العديد من العيادات المتنقلّة التي بدورها تقوم على توفير الرعاية الصحيّة الأوليّة لسكّان المناطق البعيدة</w:t>
      </w:r>
      <w:r w:rsidRPr="00D315DF">
        <w:rPr>
          <w:sz w:val="28"/>
          <w:szCs w:val="28"/>
        </w:rPr>
        <w:t>.</w:t>
      </w:r>
    </w:p>
    <w:p w:rsidR="00D315DF" w:rsidRPr="00D315DF" w:rsidRDefault="00D315DF" w:rsidP="00D315DF">
      <w:pPr>
        <w:numPr>
          <w:ilvl w:val="0"/>
          <w:numId w:val="43"/>
        </w:numPr>
        <w:spacing w:before="100" w:beforeAutospacing="1" w:after="100" w:afterAutospacing="1" w:line="240" w:lineRule="auto"/>
        <w:jc w:val="right"/>
        <w:rPr>
          <w:sz w:val="28"/>
          <w:szCs w:val="28"/>
        </w:rPr>
      </w:pPr>
      <w:r w:rsidRPr="00D315DF">
        <w:rPr>
          <w:sz w:val="28"/>
          <w:szCs w:val="28"/>
          <w:rtl/>
        </w:rPr>
        <w:t>رفع مستوى وتقييم جميع المراكز الصحيّة التي تقوم على تقديم الخدمات، وتشكيل لجان متخصّصة لمتابعة تلك العمليّة</w:t>
      </w:r>
      <w:r w:rsidRPr="00D315DF">
        <w:rPr>
          <w:sz w:val="28"/>
          <w:szCs w:val="28"/>
        </w:rPr>
        <w:t>.</w:t>
      </w:r>
    </w:p>
    <w:p w:rsidR="00D315DF" w:rsidRPr="00D315DF" w:rsidRDefault="00D315DF" w:rsidP="00D315DF">
      <w:pPr>
        <w:pStyle w:val="3"/>
        <w:jc w:val="right"/>
        <w:rPr>
          <w:sz w:val="32"/>
          <w:szCs w:val="32"/>
        </w:rPr>
      </w:pPr>
      <w:r w:rsidRPr="00D315DF">
        <w:rPr>
          <w:sz w:val="32"/>
          <w:szCs w:val="32"/>
          <w:rtl/>
        </w:rPr>
        <w:t>إنجازات الملك سلمان في قطّاع الاقتصاد</w:t>
      </w:r>
    </w:p>
    <w:p w:rsidR="00D315DF" w:rsidRPr="00D315DF" w:rsidRDefault="00D315DF" w:rsidP="00D315DF">
      <w:pPr>
        <w:pStyle w:val="a3"/>
        <w:jc w:val="right"/>
        <w:rPr>
          <w:sz w:val="32"/>
          <w:szCs w:val="32"/>
        </w:rPr>
      </w:pPr>
      <w:r w:rsidRPr="00D315DF">
        <w:rPr>
          <w:sz w:val="32"/>
          <w:szCs w:val="32"/>
          <w:rtl/>
        </w:rPr>
        <w:t>أنجزت المملكة العربيّة السعوديّة العديد من المشاريع الاقتصاديّة الضّخمة في عهد الملك سلمان بن عبد العزيز، وجاءت أهم الإنجازات في الآتي</w:t>
      </w:r>
      <w:r w:rsidRPr="00D315DF">
        <w:rPr>
          <w:sz w:val="32"/>
          <w:szCs w:val="32"/>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اعتماد مشاريع في مُختلف المسارات ضمن خطّة المملكة لعام 2030 والتي تهدف إلى تنويع مصادر الدّخل والابتعاد عن الاقتصاد النّفطي</w:t>
      </w:r>
      <w:r w:rsidRPr="00D315DF">
        <w:rPr>
          <w:sz w:val="28"/>
          <w:szCs w:val="28"/>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العمل على رعاية العديد من الإصلاحات في النظام الاقتصادي، بهدف تعزيز الشفافيّة وتعزيز نظام يدعم تكافئ الفرص والابتعاد عن المحسوبيات والوسائط</w:t>
      </w:r>
      <w:r w:rsidRPr="00D315DF">
        <w:rPr>
          <w:sz w:val="28"/>
          <w:szCs w:val="28"/>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العمل على توطين الكثير من الوظائف وتخصيصها للسعوديين، وذلك من أجل تعزيز اليد العاملة، وخفض معدّلات البطالة في البلاد</w:t>
      </w:r>
      <w:r w:rsidRPr="00D315DF">
        <w:rPr>
          <w:sz w:val="28"/>
          <w:szCs w:val="28"/>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تحسين الأنظمة التي تدعم مستثمري الأقليّة، وتمّ ترجمة ذلك بسن العديد من القوانين التي تدعم المرأة في قطّاع العمل</w:t>
      </w:r>
      <w:r w:rsidRPr="00D315DF">
        <w:rPr>
          <w:sz w:val="28"/>
          <w:szCs w:val="28"/>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تحسين ما يُعرف ببيئة الاستثمار في المملكة، وذلك من أجل جذب رؤوس الأموال العالميّة وتعزيز حضور المملكة الاقتصادي عالميًا ومحليًا</w:t>
      </w:r>
      <w:r w:rsidRPr="00D315DF">
        <w:rPr>
          <w:sz w:val="28"/>
          <w:szCs w:val="28"/>
        </w:rPr>
        <w:t>.</w:t>
      </w:r>
    </w:p>
    <w:p w:rsidR="00D315DF" w:rsidRPr="00D315DF" w:rsidRDefault="00D315DF" w:rsidP="00D315DF">
      <w:pPr>
        <w:numPr>
          <w:ilvl w:val="0"/>
          <w:numId w:val="44"/>
        </w:numPr>
        <w:spacing w:before="100" w:beforeAutospacing="1" w:after="100" w:afterAutospacing="1" w:line="240" w:lineRule="auto"/>
        <w:jc w:val="right"/>
        <w:rPr>
          <w:sz w:val="28"/>
          <w:szCs w:val="28"/>
        </w:rPr>
      </w:pPr>
      <w:r w:rsidRPr="00D315DF">
        <w:rPr>
          <w:sz w:val="28"/>
          <w:szCs w:val="28"/>
          <w:rtl/>
        </w:rPr>
        <w:t>العمل على تذليل جميع العقبات التي تمنع تطوير المسارات الاقتصادية، من خلال افتتاح برامج الرعاية المهنيّة للسعوديين</w:t>
      </w:r>
      <w:r w:rsidRPr="00D315DF">
        <w:rPr>
          <w:sz w:val="28"/>
          <w:szCs w:val="28"/>
        </w:rPr>
        <w:t>.</w:t>
      </w:r>
    </w:p>
    <w:p w:rsidR="00D315DF" w:rsidRPr="00D315DF" w:rsidRDefault="00D315DF" w:rsidP="00D315DF">
      <w:pPr>
        <w:pStyle w:val="3"/>
        <w:jc w:val="right"/>
        <w:rPr>
          <w:sz w:val="32"/>
          <w:szCs w:val="32"/>
        </w:rPr>
      </w:pPr>
      <w:r w:rsidRPr="00D315DF">
        <w:rPr>
          <w:sz w:val="32"/>
          <w:szCs w:val="32"/>
          <w:rtl/>
        </w:rPr>
        <w:lastRenderedPageBreak/>
        <w:t>إنجازات الملك سلمان على للمرأة السعودية</w:t>
      </w:r>
    </w:p>
    <w:p w:rsidR="00D315DF" w:rsidRPr="00D315DF" w:rsidRDefault="00D315DF" w:rsidP="00D315DF">
      <w:pPr>
        <w:pStyle w:val="a3"/>
        <w:jc w:val="right"/>
        <w:rPr>
          <w:sz w:val="32"/>
          <w:szCs w:val="32"/>
        </w:rPr>
      </w:pPr>
      <w:r w:rsidRPr="00D315DF">
        <w:rPr>
          <w:sz w:val="32"/>
          <w:szCs w:val="32"/>
          <w:rtl/>
        </w:rPr>
        <w:t>شهدت المرأة السعوديّة في عهد الملك سلمان بن عبد العزيز العديد من التطوّرات والقرارات المُهمّة التي تدعم من حريّتها وتُعزّز من حضورها للمشاركة في بناء المُجتمع، وجاءت أبرز الإنجازات في الآتي</w:t>
      </w:r>
      <w:r w:rsidRPr="00D315DF">
        <w:rPr>
          <w:sz w:val="32"/>
          <w:szCs w:val="32"/>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سمح للمرأة السعودية بقيادة السّيارة وزيارة الحرمين دون محرم</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العمل على تعزيز حُضور المرأة السّعوديّة في قطّاع التنمية الاجتماعيّة</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العمل على تعزيز المسارات والقوانين التي تدعم المرأة وتُساوي منها مع الرجل في الحقوق والواجبات اجتماعيًا وسياسيًا واقتصاديًا</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منح الملك سلمان المرأة السّعوديّة الحق في إبداء الرأي والتصويت في الانتخابات الوطنيّة، كما صار من حقّها أن تترشّح إلى مناصب مجالس البلديّة</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العمل على تشجيع المرأة في قطّاع العمل، والعمل على تعزيز وتحفيز وزيادة الأعمال الخاصّة بالنساء في المُجتمع</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صار من المسموح للمرأة السعودية أن تخوض في العديد من مسارات العمل الممنوعة عنها سابقًا، كمجال الطيران الجيش والأجهزة الأمنيّة ومسارات التجارة، والصيانة والصناعة وغيرها</w:t>
      </w:r>
      <w:r w:rsidRPr="00D315DF">
        <w:rPr>
          <w:sz w:val="28"/>
          <w:szCs w:val="28"/>
        </w:rPr>
        <w:t>.</w:t>
      </w:r>
    </w:p>
    <w:p w:rsidR="00D315DF" w:rsidRPr="00D315DF" w:rsidRDefault="00D315DF" w:rsidP="00D315DF">
      <w:pPr>
        <w:numPr>
          <w:ilvl w:val="0"/>
          <w:numId w:val="45"/>
        </w:numPr>
        <w:spacing w:before="100" w:beforeAutospacing="1" w:after="100" w:afterAutospacing="1" w:line="240" w:lineRule="auto"/>
        <w:jc w:val="right"/>
        <w:rPr>
          <w:sz w:val="28"/>
          <w:szCs w:val="28"/>
        </w:rPr>
      </w:pPr>
      <w:r w:rsidRPr="00D315DF">
        <w:rPr>
          <w:sz w:val="28"/>
          <w:szCs w:val="28"/>
          <w:rtl/>
        </w:rPr>
        <w:t>سُمح للمرأة في عهد الملك سلمان أن تقوم بفتح عملها الخاص دون الحاجة إلى مُوافقة ولي الأمر أو المحرم</w:t>
      </w:r>
      <w:r w:rsidRPr="00D315DF">
        <w:rPr>
          <w:sz w:val="28"/>
          <w:szCs w:val="28"/>
        </w:rPr>
        <w:t>.</w:t>
      </w:r>
    </w:p>
    <w:p w:rsidR="00D315DF" w:rsidRPr="00D315DF" w:rsidRDefault="00D315DF" w:rsidP="00D315DF">
      <w:pPr>
        <w:pStyle w:val="3"/>
        <w:jc w:val="right"/>
        <w:rPr>
          <w:sz w:val="32"/>
          <w:szCs w:val="32"/>
        </w:rPr>
      </w:pPr>
      <w:r w:rsidRPr="00D315DF">
        <w:rPr>
          <w:sz w:val="32"/>
          <w:szCs w:val="32"/>
          <w:rtl/>
        </w:rPr>
        <w:t>إنجازات الملك سلمان في قطاع الزراعة والأراضي</w:t>
      </w:r>
    </w:p>
    <w:p w:rsidR="00D315DF" w:rsidRPr="00D315DF" w:rsidRDefault="00D315DF" w:rsidP="00D315DF">
      <w:pPr>
        <w:pStyle w:val="a3"/>
        <w:jc w:val="right"/>
        <w:rPr>
          <w:sz w:val="32"/>
          <w:szCs w:val="32"/>
        </w:rPr>
      </w:pPr>
      <w:r w:rsidRPr="00D315DF">
        <w:rPr>
          <w:sz w:val="32"/>
          <w:szCs w:val="32"/>
          <w:rtl/>
        </w:rPr>
        <w:t>اهتم الملك سلمان بقطّاع الزراعة وشدّد على أهميّة الزراعة كونها واحدة من مصادر الدّخل المميّزة، وجاءت أبرز الإنجازات في التّالي</w:t>
      </w:r>
      <w:r w:rsidRPr="00D315DF">
        <w:rPr>
          <w:sz w:val="32"/>
          <w:szCs w:val="32"/>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تمّ في عهد الملك سلمان زيادة عدد الأصناف التي يجري رعايتها وزراعتها في مجال الاستزراع السمكي</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العمل على تأهيل المناخ لاستقطاب الشركات العالميّة للدخول في مجال زراعة السمك لتطوير القطّاع في السّعوديّة</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رعاية حملات سعوديّة رسميّة قامت على زراعة ما يزيد عن 600 ألف شجرة في عُموم أراضي السّعوديّة</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العمل على فتح المجال للفرص الجديدة لتداول أنواع التمور السعوديّة وتعزيز مسارات الإعلان والتعريف بتلك الأصناف محليًا وعالميًا</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رفع جودة الخدمات الزراعيّة وإطلاق منصّة (زراعي) إلكترونيًا</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تمّ توفير ما يزيد عن (282) منتج سكني بما تحتويه هذه المُنتجات من أراض وتمويل مدعوم ووحدات سكنيّة، بهدف تطوير القطّاع العقاري بمختلف المناطق</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سن ضريبة الأراضي الخاملة، وذلك للحد من عمليّة احتكار الأراضي</w:t>
      </w:r>
      <w:r w:rsidRPr="00D315DF">
        <w:rPr>
          <w:sz w:val="28"/>
          <w:szCs w:val="28"/>
        </w:rPr>
        <w:t>.</w:t>
      </w:r>
    </w:p>
    <w:p w:rsidR="00D315DF" w:rsidRPr="00D315DF" w:rsidRDefault="00D315DF" w:rsidP="00D315DF">
      <w:pPr>
        <w:numPr>
          <w:ilvl w:val="0"/>
          <w:numId w:val="46"/>
        </w:numPr>
        <w:spacing w:before="100" w:beforeAutospacing="1" w:after="100" w:afterAutospacing="1" w:line="240" w:lineRule="auto"/>
        <w:jc w:val="right"/>
        <w:rPr>
          <w:sz w:val="28"/>
          <w:szCs w:val="28"/>
        </w:rPr>
      </w:pPr>
      <w:r w:rsidRPr="00D315DF">
        <w:rPr>
          <w:sz w:val="28"/>
          <w:szCs w:val="28"/>
          <w:rtl/>
        </w:rPr>
        <w:t>للعمل على سنّ قوانين تهدف إلى تنظيم سوق الإيجار لحفظ حقوق جميع الأطراف</w:t>
      </w:r>
      <w:r w:rsidRPr="00D315DF">
        <w:rPr>
          <w:sz w:val="28"/>
          <w:szCs w:val="28"/>
        </w:rPr>
        <w:t>.</w:t>
      </w:r>
    </w:p>
    <w:p w:rsidR="00D315DF" w:rsidRPr="00D315DF" w:rsidRDefault="00D315DF" w:rsidP="00D315DF">
      <w:pPr>
        <w:pStyle w:val="2"/>
        <w:jc w:val="right"/>
        <w:rPr>
          <w:sz w:val="44"/>
          <w:szCs w:val="44"/>
        </w:rPr>
      </w:pPr>
      <w:r w:rsidRPr="00D315DF">
        <w:rPr>
          <w:sz w:val="44"/>
          <w:szCs w:val="44"/>
          <w:rtl/>
        </w:rPr>
        <w:lastRenderedPageBreak/>
        <w:t>أهم الانجازات في عهد الملك سلمان 2023</w:t>
      </w:r>
    </w:p>
    <w:p w:rsidR="00D315DF" w:rsidRPr="00D315DF" w:rsidRDefault="00D315DF" w:rsidP="00D315DF">
      <w:pPr>
        <w:pStyle w:val="a3"/>
        <w:jc w:val="right"/>
        <w:rPr>
          <w:sz w:val="32"/>
          <w:szCs w:val="32"/>
        </w:rPr>
      </w:pPr>
      <w:r w:rsidRPr="00D315DF">
        <w:rPr>
          <w:sz w:val="32"/>
          <w:szCs w:val="32"/>
          <w:rtl/>
        </w:rPr>
        <w:t>تتعدّد مسارات الإنجاز التي تمّ إتمامها في عهد الملك سلمان بن عبد العزيز، وفي ذلك يًُشار إلى باقة من أهم المسارات</w:t>
      </w:r>
      <w:r w:rsidRPr="00D315DF">
        <w:rPr>
          <w:sz w:val="32"/>
          <w:szCs w:val="32"/>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قام الملك سلمان بن عبد العزيز بقيادة عمليّة عاصفة الحزم لقتال الحوثيين والدّفاع عن الشّرعيّة في اليمن، وحماية أراضي وسيادة المملكة العربيّة السعوديّة في العام 2015</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تعزيز مكانة المملكة العربية السعودية محليًا وعالميًا من خلال تعزيز قوّة الاقتصاد السعودي، وتنويع مصادر الدّخل</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العمل على اعتماد رؤية المملكة العربيّة السعوديّة لعام 2030 والتي تشمل على ما يزيد عن 80 من أكبر المشاريع العالميّة بكلفة كبيرة</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تأسيس مركز الملك سلمان للمساعدات الإنسانيّة حولَ العالم</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شجّع الملك سلمان على تعزيز الاستثمار في القطّاع الخاص، تحديدًا في قطّاع الطاقة المُتجدّدة والنظيفة، من خلال إنشاء قاعدة بيانات تضم 100 شركة محليّة</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عمل على تطوير مدينة الملك سلمان الصناعيّة والتي بدورها سوف تقوم على تأمين المزيد منن فرص العَمل لجميع الراغبين بمُختلف المجالات</w:t>
      </w:r>
      <w:r w:rsidRPr="00D315DF">
        <w:rPr>
          <w:sz w:val="28"/>
          <w:szCs w:val="28"/>
        </w:rPr>
        <w:t>.</w:t>
      </w:r>
    </w:p>
    <w:p w:rsidR="00D315DF" w:rsidRPr="00D315DF" w:rsidRDefault="00D315DF" w:rsidP="00D315DF">
      <w:pPr>
        <w:numPr>
          <w:ilvl w:val="0"/>
          <w:numId w:val="47"/>
        </w:numPr>
        <w:spacing w:before="100" w:beforeAutospacing="1" w:after="100" w:afterAutospacing="1" w:line="240" w:lineRule="auto"/>
        <w:jc w:val="right"/>
        <w:rPr>
          <w:sz w:val="28"/>
          <w:szCs w:val="28"/>
        </w:rPr>
      </w:pPr>
      <w:r w:rsidRPr="00D315DF">
        <w:rPr>
          <w:sz w:val="28"/>
          <w:szCs w:val="28"/>
          <w:rtl/>
        </w:rPr>
        <w:t>إصلاح أنظمة الطّرق والتي وصلت إلى ما يزيد عن 4 مليون متر مربع</w:t>
      </w:r>
      <w:r w:rsidRPr="00D315DF">
        <w:rPr>
          <w:sz w:val="28"/>
          <w:szCs w:val="28"/>
        </w:rPr>
        <w:t>.</w:t>
      </w:r>
    </w:p>
    <w:p w:rsidR="00391398" w:rsidRPr="00D315DF" w:rsidRDefault="00391398" w:rsidP="00D315DF">
      <w:pPr>
        <w:jc w:val="right"/>
        <w:rPr>
          <w:sz w:val="28"/>
          <w:szCs w:val="28"/>
        </w:rPr>
      </w:pPr>
    </w:p>
    <w:sectPr w:rsidR="00391398" w:rsidRPr="00D315D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26" w:rsidRDefault="00214326" w:rsidP="00D315DF">
      <w:pPr>
        <w:spacing w:after="0" w:line="240" w:lineRule="auto"/>
      </w:pPr>
      <w:r>
        <w:separator/>
      </w:r>
    </w:p>
  </w:endnote>
  <w:endnote w:type="continuationSeparator" w:id="0">
    <w:p w:rsidR="00214326" w:rsidRDefault="00214326" w:rsidP="00D3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DF" w:rsidRDefault="00D315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DF" w:rsidRDefault="00D315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DF" w:rsidRDefault="00D315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26" w:rsidRDefault="00214326" w:rsidP="00D315DF">
      <w:pPr>
        <w:spacing w:after="0" w:line="240" w:lineRule="auto"/>
      </w:pPr>
      <w:r>
        <w:separator/>
      </w:r>
    </w:p>
  </w:footnote>
  <w:footnote w:type="continuationSeparator" w:id="0">
    <w:p w:rsidR="00214326" w:rsidRDefault="00214326" w:rsidP="00D31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DF" w:rsidRDefault="00D315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22475"/>
      <w:docPartObj>
        <w:docPartGallery w:val="Watermarks"/>
        <w:docPartUnique/>
      </w:docPartObj>
    </w:sdtPr>
    <w:sdtContent>
      <w:p w:rsidR="00D315DF" w:rsidRDefault="00D315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63423"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DF" w:rsidRDefault="00D315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BEE"/>
    <w:multiLevelType w:val="multilevel"/>
    <w:tmpl w:val="BA6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4917"/>
    <w:multiLevelType w:val="multilevel"/>
    <w:tmpl w:val="69CE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A0B69"/>
    <w:multiLevelType w:val="multilevel"/>
    <w:tmpl w:val="D2A2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F2A54"/>
    <w:multiLevelType w:val="multilevel"/>
    <w:tmpl w:val="319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F7CB2"/>
    <w:multiLevelType w:val="multilevel"/>
    <w:tmpl w:val="1BF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41E15"/>
    <w:multiLevelType w:val="multilevel"/>
    <w:tmpl w:val="9378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20B32"/>
    <w:multiLevelType w:val="multilevel"/>
    <w:tmpl w:val="3B2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630F0"/>
    <w:multiLevelType w:val="multilevel"/>
    <w:tmpl w:val="236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22030"/>
    <w:multiLevelType w:val="multilevel"/>
    <w:tmpl w:val="0E5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042E5"/>
    <w:multiLevelType w:val="multilevel"/>
    <w:tmpl w:val="3EBC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026A4"/>
    <w:multiLevelType w:val="multilevel"/>
    <w:tmpl w:val="49F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A628F"/>
    <w:multiLevelType w:val="multilevel"/>
    <w:tmpl w:val="8C40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A64C7"/>
    <w:multiLevelType w:val="multilevel"/>
    <w:tmpl w:val="DA44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11ACC"/>
    <w:multiLevelType w:val="multilevel"/>
    <w:tmpl w:val="5D9C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D2360"/>
    <w:multiLevelType w:val="multilevel"/>
    <w:tmpl w:val="CA34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715E5"/>
    <w:multiLevelType w:val="multilevel"/>
    <w:tmpl w:val="5AFA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C60D2"/>
    <w:multiLevelType w:val="multilevel"/>
    <w:tmpl w:val="40D2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DE22D9"/>
    <w:multiLevelType w:val="multilevel"/>
    <w:tmpl w:val="3450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F913F5"/>
    <w:multiLevelType w:val="multilevel"/>
    <w:tmpl w:val="8C9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882A7D"/>
    <w:multiLevelType w:val="multilevel"/>
    <w:tmpl w:val="9326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6488F"/>
    <w:multiLevelType w:val="multilevel"/>
    <w:tmpl w:val="DA3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36C12"/>
    <w:multiLevelType w:val="multilevel"/>
    <w:tmpl w:val="6710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73C46"/>
    <w:multiLevelType w:val="multilevel"/>
    <w:tmpl w:val="0D66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579D9"/>
    <w:multiLevelType w:val="multilevel"/>
    <w:tmpl w:val="AA3E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B3251"/>
    <w:multiLevelType w:val="multilevel"/>
    <w:tmpl w:val="0EA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C3C80"/>
    <w:multiLevelType w:val="multilevel"/>
    <w:tmpl w:val="654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3C6472"/>
    <w:multiLevelType w:val="multilevel"/>
    <w:tmpl w:val="58A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357FB"/>
    <w:multiLevelType w:val="multilevel"/>
    <w:tmpl w:val="1D3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22E66"/>
    <w:multiLevelType w:val="multilevel"/>
    <w:tmpl w:val="968E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9268C"/>
    <w:multiLevelType w:val="multilevel"/>
    <w:tmpl w:val="E9A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8086D"/>
    <w:multiLevelType w:val="multilevel"/>
    <w:tmpl w:val="D91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E3D82"/>
    <w:multiLevelType w:val="multilevel"/>
    <w:tmpl w:val="EA00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7A68AB"/>
    <w:multiLevelType w:val="multilevel"/>
    <w:tmpl w:val="5ED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4118F"/>
    <w:multiLevelType w:val="multilevel"/>
    <w:tmpl w:val="98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94DB4"/>
    <w:multiLevelType w:val="multilevel"/>
    <w:tmpl w:val="61C8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470C3"/>
    <w:multiLevelType w:val="multilevel"/>
    <w:tmpl w:val="72C4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A282D"/>
    <w:multiLevelType w:val="multilevel"/>
    <w:tmpl w:val="1DE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B578E"/>
    <w:multiLevelType w:val="multilevel"/>
    <w:tmpl w:val="499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C4E80"/>
    <w:multiLevelType w:val="multilevel"/>
    <w:tmpl w:val="A89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D15B9"/>
    <w:multiLevelType w:val="multilevel"/>
    <w:tmpl w:val="32A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D7F16"/>
    <w:multiLevelType w:val="multilevel"/>
    <w:tmpl w:val="A5E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9C7127"/>
    <w:multiLevelType w:val="multilevel"/>
    <w:tmpl w:val="68A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73C89"/>
    <w:multiLevelType w:val="multilevel"/>
    <w:tmpl w:val="101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26CE0"/>
    <w:multiLevelType w:val="multilevel"/>
    <w:tmpl w:val="1326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F7845"/>
    <w:multiLevelType w:val="multilevel"/>
    <w:tmpl w:val="666A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A0F61"/>
    <w:multiLevelType w:val="multilevel"/>
    <w:tmpl w:val="7122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500F7"/>
    <w:multiLevelType w:val="multilevel"/>
    <w:tmpl w:val="440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1"/>
  </w:num>
  <w:num w:numId="3">
    <w:abstractNumId w:val="16"/>
  </w:num>
  <w:num w:numId="4">
    <w:abstractNumId w:val="7"/>
  </w:num>
  <w:num w:numId="5">
    <w:abstractNumId w:val="6"/>
  </w:num>
  <w:num w:numId="6">
    <w:abstractNumId w:val="39"/>
  </w:num>
  <w:num w:numId="7">
    <w:abstractNumId w:val="2"/>
  </w:num>
  <w:num w:numId="8">
    <w:abstractNumId w:val="3"/>
  </w:num>
  <w:num w:numId="9">
    <w:abstractNumId w:val="5"/>
  </w:num>
  <w:num w:numId="10">
    <w:abstractNumId w:val="43"/>
  </w:num>
  <w:num w:numId="11">
    <w:abstractNumId w:val="21"/>
  </w:num>
  <w:num w:numId="12">
    <w:abstractNumId w:val="12"/>
  </w:num>
  <w:num w:numId="13">
    <w:abstractNumId w:val="19"/>
  </w:num>
  <w:num w:numId="14">
    <w:abstractNumId w:val="15"/>
  </w:num>
  <w:num w:numId="15">
    <w:abstractNumId w:val="26"/>
  </w:num>
  <w:num w:numId="16">
    <w:abstractNumId w:val="38"/>
  </w:num>
  <w:num w:numId="17">
    <w:abstractNumId w:val="32"/>
  </w:num>
  <w:num w:numId="18">
    <w:abstractNumId w:val="29"/>
  </w:num>
  <w:num w:numId="19">
    <w:abstractNumId w:val="31"/>
  </w:num>
  <w:num w:numId="20">
    <w:abstractNumId w:val="33"/>
  </w:num>
  <w:num w:numId="21">
    <w:abstractNumId w:val="36"/>
  </w:num>
  <w:num w:numId="22">
    <w:abstractNumId w:val="25"/>
  </w:num>
  <w:num w:numId="23">
    <w:abstractNumId w:val="1"/>
  </w:num>
  <w:num w:numId="24">
    <w:abstractNumId w:val="30"/>
  </w:num>
  <w:num w:numId="25">
    <w:abstractNumId w:val="45"/>
  </w:num>
  <w:num w:numId="26">
    <w:abstractNumId w:val="42"/>
  </w:num>
  <w:num w:numId="27">
    <w:abstractNumId w:val="8"/>
  </w:num>
  <w:num w:numId="28">
    <w:abstractNumId w:val="40"/>
  </w:num>
  <w:num w:numId="29">
    <w:abstractNumId w:val="17"/>
  </w:num>
  <w:num w:numId="30">
    <w:abstractNumId w:val="10"/>
  </w:num>
  <w:num w:numId="31">
    <w:abstractNumId w:val="37"/>
  </w:num>
  <w:num w:numId="32">
    <w:abstractNumId w:val="20"/>
  </w:num>
  <w:num w:numId="33">
    <w:abstractNumId w:val="28"/>
  </w:num>
  <w:num w:numId="34">
    <w:abstractNumId w:val="34"/>
  </w:num>
  <w:num w:numId="35">
    <w:abstractNumId w:val="22"/>
  </w:num>
  <w:num w:numId="36">
    <w:abstractNumId w:val="27"/>
  </w:num>
  <w:num w:numId="37">
    <w:abstractNumId w:val="13"/>
  </w:num>
  <w:num w:numId="38">
    <w:abstractNumId w:val="24"/>
  </w:num>
  <w:num w:numId="39">
    <w:abstractNumId w:val="23"/>
  </w:num>
  <w:num w:numId="40">
    <w:abstractNumId w:val="0"/>
  </w:num>
  <w:num w:numId="41">
    <w:abstractNumId w:val="35"/>
  </w:num>
  <w:num w:numId="42">
    <w:abstractNumId w:val="9"/>
  </w:num>
  <w:num w:numId="43">
    <w:abstractNumId w:val="4"/>
  </w:num>
  <w:num w:numId="44">
    <w:abstractNumId w:val="44"/>
  </w:num>
  <w:num w:numId="45">
    <w:abstractNumId w:val="14"/>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75"/>
    <w:rsid w:val="00214326"/>
    <w:rsid w:val="00336968"/>
    <w:rsid w:val="00391398"/>
    <w:rsid w:val="003E3634"/>
    <w:rsid w:val="003F3075"/>
    <w:rsid w:val="00507DAA"/>
    <w:rsid w:val="00C643A4"/>
    <w:rsid w:val="00D31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C9A0B1-F3F7-4C54-9C2B-F8A09F4F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36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07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6968"/>
    <w:rPr>
      <w:rFonts w:ascii="Times New Roman" w:eastAsia="Times New Roman" w:hAnsi="Times New Roman" w:cs="Times New Roman"/>
      <w:b/>
      <w:bCs/>
      <w:sz w:val="36"/>
      <w:szCs w:val="36"/>
    </w:rPr>
  </w:style>
  <w:style w:type="paragraph" w:styleId="a3">
    <w:name w:val="Normal (Web)"/>
    <w:basedOn w:val="a"/>
    <w:uiPriority w:val="99"/>
    <w:semiHidden/>
    <w:unhideWhenUsed/>
    <w:rsid w:val="00336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6968"/>
    <w:rPr>
      <w:b/>
      <w:bCs/>
    </w:rPr>
  </w:style>
  <w:style w:type="character" w:customStyle="1" w:styleId="3Char">
    <w:name w:val="عنوان 3 Char"/>
    <w:basedOn w:val="a0"/>
    <w:link w:val="3"/>
    <w:uiPriority w:val="9"/>
    <w:semiHidden/>
    <w:rsid w:val="00507DAA"/>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3E3634"/>
    <w:rPr>
      <w:color w:val="0000FF"/>
      <w:u w:val="single"/>
    </w:rPr>
  </w:style>
  <w:style w:type="paragraph" w:styleId="a5">
    <w:name w:val="header"/>
    <w:basedOn w:val="a"/>
    <w:link w:val="Char"/>
    <w:uiPriority w:val="99"/>
    <w:unhideWhenUsed/>
    <w:rsid w:val="00D315DF"/>
    <w:pPr>
      <w:tabs>
        <w:tab w:val="center" w:pos="4320"/>
        <w:tab w:val="right" w:pos="8640"/>
      </w:tabs>
      <w:spacing w:after="0" w:line="240" w:lineRule="auto"/>
    </w:pPr>
  </w:style>
  <w:style w:type="character" w:customStyle="1" w:styleId="Char">
    <w:name w:val="رأس الصفحة Char"/>
    <w:basedOn w:val="a0"/>
    <w:link w:val="a5"/>
    <w:uiPriority w:val="99"/>
    <w:rsid w:val="00D315DF"/>
  </w:style>
  <w:style w:type="paragraph" w:styleId="a6">
    <w:name w:val="footer"/>
    <w:basedOn w:val="a"/>
    <w:link w:val="Char0"/>
    <w:uiPriority w:val="99"/>
    <w:unhideWhenUsed/>
    <w:rsid w:val="00D315DF"/>
    <w:pPr>
      <w:tabs>
        <w:tab w:val="center" w:pos="4320"/>
        <w:tab w:val="right" w:pos="8640"/>
      </w:tabs>
      <w:spacing w:after="0" w:line="240" w:lineRule="auto"/>
    </w:pPr>
  </w:style>
  <w:style w:type="character" w:customStyle="1" w:styleId="Char0">
    <w:name w:val="تذييل الصفحة Char"/>
    <w:basedOn w:val="a0"/>
    <w:link w:val="a6"/>
    <w:uiPriority w:val="99"/>
    <w:rsid w:val="00D3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1662">
      <w:bodyDiv w:val="1"/>
      <w:marLeft w:val="0"/>
      <w:marRight w:val="0"/>
      <w:marTop w:val="0"/>
      <w:marBottom w:val="0"/>
      <w:divBdr>
        <w:top w:val="none" w:sz="0" w:space="0" w:color="auto"/>
        <w:left w:val="none" w:sz="0" w:space="0" w:color="auto"/>
        <w:bottom w:val="none" w:sz="0" w:space="0" w:color="auto"/>
        <w:right w:val="none" w:sz="0" w:space="0" w:color="auto"/>
      </w:divBdr>
    </w:div>
    <w:div w:id="304554277">
      <w:bodyDiv w:val="1"/>
      <w:marLeft w:val="0"/>
      <w:marRight w:val="0"/>
      <w:marTop w:val="0"/>
      <w:marBottom w:val="0"/>
      <w:divBdr>
        <w:top w:val="none" w:sz="0" w:space="0" w:color="auto"/>
        <w:left w:val="none" w:sz="0" w:space="0" w:color="auto"/>
        <w:bottom w:val="none" w:sz="0" w:space="0" w:color="auto"/>
        <w:right w:val="none" w:sz="0" w:space="0" w:color="auto"/>
      </w:divBdr>
    </w:div>
    <w:div w:id="1268347152">
      <w:bodyDiv w:val="1"/>
      <w:marLeft w:val="0"/>
      <w:marRight w:val="0"/>
      <w:marTop w:val="0"/>
      <w:marBottom w:val="0"/>
      <w:divBdr>
        <w:top w:val="none" w:sz="0" w:space="0" w:color="auto"/>
        <w:left w:val="none" w:sz="0" w:space="0" w:color="auto"/>
        <w:bottom w:val="none" w:sz="0" w:space="0" w:color="auto"/>
        <w:right w:val="none" w:sz="0" w:space="0" w:color="auto"/>
      </w:divBdr>
    </w:div>
    <w:div w:id="1271084754">
      <w:bodyDiv w:val="1"/>
      <w:marLeft w:val="0"/>
      <w:marRight w:val="0"/>
      <w:marTop w:val="0"/>
      <w:marBottom w:val="0"/>
      <w:divBdr>
        <w:top w:val="none" w:sz="0" w:space="0" w:color="auto"/>
        <w:left w:val="none" w:sz="0" w:space="0" w:color="auto"/>
        <w:bottom w:val="none" w:sz="0" w:space="0" w:color="auto"/>
        <w:right w:val="none" w:sz="0" w:space="0" w:color="auto"/>
      </w:divBdr>
    </w:div>
    <w:div w:id="1312561804">
      <w:bodyDiv w:val="1"/>
      <w:marLeft w:val="0"/>
      <w:marRight w:val="0"/>
      <w:marTop w:val="0"/>
      <w:marBottom w:val="0"/>
      <w:divBdr>
        <w:top w:val="none" w:sz="0" w:space="0" w:color="auto"/>
        <w:left w:val="none" w:sz="0" w:space="0" w:color="auto"/>
        <w:bottom w:val="none" w:sz="0" w:space="0" w:color="auto"/>
        <w:right w:val="none" w:sz="0" w:space="0" w:color="auto"/>
      </w:divBdr>
    </w:div>
    <w:div w:id="2044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2023-06-20T00:43:00Z</dcterms:created>
  <dcterms:modified xsi:type="dcterms:W3CDTF">2023-06-20T00:43:00Z</dcterms:modified>
</cp:coreProperties>
</file>